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01857" w14:textId="77777777" w:rsidR="009263AB" w:rsidRDefault="009263AB" w:rsidP="009263AB">
      <w:pPr>
        <w:shd w:val="clear" w:color="auto" w:fill="FFFFFF"/>
        <w:spacing w:after="0" w:line="240" w:lineRule="auto"/>
        <w:jc w:val="center"/>
        <w:rPr>
          <w:rFonts w:ascii="Montserrat" w:eastAsia="Times New Roman" w:hAnsi="Montserrat" w:cs="Arial"/>
          <w:b/>
          <w:kern w:val="0"/>
          <w:sz w:val="18"/>
          <w:szCs w:val="18"/>
          <w:lang w:eastAsia="es-MX"/>
          <w14:ligatures w14:val="none"/>
        </w:rPr>
      </w:pPr>
      <w:r w:rsidRPr="00F04F99">
        <w:rPr>
          <w:rFonts w:ascii="Montserrat" w:eastAsia="Times New Roman" w:hAnsi="Montserrat" w:cs="Arial"/>
          <w:b/>
          <w:kern w:val="0"/>
          <w:sz w:val="18"/>
          <w:szCs w:val="18"/>
          <w:lang w:eastAsia="es-MX"/>
          <w14:ligatures w14:val="none"/>
        </w:rPr>
        <w:t xml:space="preserve">Circular: </w:t>
      </w:r>
      <w:r>
        <w:rPr>
          <w:rFonts w:ascii="Montserrat" w:eastAsia="Times New Roman" w:hAnsi="Montserrat" w:cs="Arial"/>
          <w:b/>
          <w:kern w:val="0"/>
          <w:sz w:val="18"/>
          <w:szCs w:val="18"/>
          <w:lang w:eastAsia="es-MX"/>
          <w14:ligatures w14:val="none"/>
        </w:rPr>
        <w:t>001</w:t>
      </w:r>
    </w:p>
    <w:p w14:paraId="22BFB409" w14:textId="77777777" w:rsidR="009263AB" w:rsidRPr="00D979BC" w:rsidRDefault="009263AB" w:rsidP="009263AB">
      <w:pPr>
        <w:pStyle w:val="Sinespaciado"/>
        <w:rPr>
          <w:lang w:val="es-ES" w:eastAsia="es-ES"/>
        </w:rPr>
      </w:pPr>
    </w:p>
    <w:p w14:paraId="2F6A7997" w14:textId="62E14576" w:rsidR="009263AB" w:rsidRDefault="009263AB" w:rsidP="009263AB">
      <w:pPr>
        <w:pStyle w:val="Sinespaciado"/>
        <w:jc w:val="both"/>
        <w:rPr>
          <w:rFonts w:ascii="Montserrat" w:hAnsi="Montserrat"/>
          <w:b/>
          <w:bCs/>
          <w:lang w:val="es-ES" w:eastAsia="es-ES"/>
        </w:rPr>
      </w:pPr>
      <w:r w:rsidRPr="00D979BC">
        <w:rPr>
          <w:rFonts w:ascii="Montserrat" w:hAnsi="Montserrat"/>
          <w:b/>
          <w:bCs/>
          <w:lang w:val="es-ES" w:eastAsia="es-ES"/>
        </w:rPr>
        <w:t>DOCTOR ÁLVARO MARTÍN BARDALES RAMÍREZ, SECRETARIO</w:t>
      </w:r>
      <w:r>
        <w:rPr>
          <w:rFonts w:ascii="Montserrat" w:hAnsi="Montserrat"/>
          <w:b/>
          <w:bCs/>
          <w:lang w:val="es-ES" w:eastAsia="es-ES"/>
        </w:rPr>
        <w:t xml:space="preserve"> </w:t>
      </w:r>
      <w:r w:rsidRPr="00D979BC">
        <w:rPr>
          <w:rFonts w:ascii="Montserrat" w:hAnsi="Montserrat"/>
          <w:b/>
          <w:bCs/>
          <w:lang w:val="es-ES" w:eastAsia="es-ES"/>
        </w:rPr>
        <w:t xml:space="preserve">DE CONTRALORÍA DEL PODER EJECUTIVO DEL ESTADO DE HIDALGO, EN EJERCICIO DE LAS FACULTADES QUE ME CONFIEREN LOS ARTÍCULOS 73 DE LA CONSTITUCIÓN POLÍTICA DEL ESTADO DE HIDALGO, ASÍ COMO LOS ARTÍCULOS </w:t>
      </w:r>
      <w:r w:rsidRPr="001829D1">
        <w:rPr>
          <w:rFonts w:ascii="Montserrat" w:hAnsi="Montserrat"/>
          <w:b/>
          <w:bCs/>
          <w:lang w:val="es-ES" w:eastAsia="es-ES"/>
        </w:rPr>
        <w:t>4, 17 FRACCIÓN IX, 23,</w:t>
      </w:r>
      <w:r>
        <w:rPr>
          <w:rFonts w:ascii="Montserrat" w:hAnsi="Montserrat"/>
          <w:b/>
          <w:bCs/>
          <w:lang w:val="es-ES" w:eastAsia="es-ES"/>
        </w:rPr>
        <w:t xml:space="preserve"> 25,</w:t>
      </w:r>
      <w:r w:rsidRPr="001829D1">
        <w:rPr>
          <w:rFonts w:ascii="Montserrat" w:hAnsi="Montserrat"/>
          <w:b/>
          <w:bCs/>
          <w:lang w:val="es-ES" w:eastAsia="es-ES"/>
        </w:rPr>
        <w:t xml:space="preserve"> 37 </w:t>
      </w:r>
      <w:r w:rsidRPr="0003216A">
        <w:rPr>
          <w:rFonts w:ascii="Montserrat" w:hAnsi="Montserrat"/>
          <w:b/>
          <w:bCs/>
          <w:lang w:val="es-ES" w:eastAsia="es-ES"/>
        </w:rPr>
        <w:t>FRACCIÓN</w:t>
      </w:r>
      <w:r w:rsidR="0003216A" w:rsidRPr="0003216A">
        <w:rPr>
          <w:rFonts w:ascii="Montserrat" w:eastAsia="Times New Roman" w:hAnsi="Montserrat" w:cs="Arial"/>
          <w:b/>
          <w:bCs/>
          <w:lang w:eastAsia="es-MX"/>
        </w:rPr>
        <w:t xml:space="preserve"> III, VII, VIII y </w:t>
      </w:r>
      <w:r w:rsidR="0003216A" w:rsidRPr="0003216A">
        <w:rPr>
          <w:rFonts w:ascii="Montserrat" w:hAnsi="Montserrat"/>
          <w:b/>
          <w:bCs/>
        </w:rPr>
        <w:t>LIV</w:t>
      </w:r>
      <w:r w:rsidR="0003216A" w:rsidRPr="00F04F99">
        <w:rPr>
          <w:rFonts w:ascii="Montserrat" w:eastAsia="Times New Roman" w:hAnsi="Montserrat" w:cs="Arial"/>
          <w:sz w:val="18"/>
          <w:szCs w:val="18"/>
          <w:lang w:eastAsia="es-MX"/>
        </w:rPr>
        <w:t xml:space="preserve"> </w:t>
      </w:r>
      <w:r w:rsidRPr="00D979BC">
        <w:rPr>
          <w:rFonts w:ascii="Montserrat" w:hAnsi="Montserrat"/>
          <w:b/>
          <w:bCs/>
          <w:lang w:val="es-ES" w:eastAsia="es-ES"/>
        </w:rPr>
        <w:t xml:space="preserve">DE LA LEY ORGÁNICA DE LA ADMINISTRACIÓN PÚBLICA PARA EL ESTADO DE HIDALGO, </w:t>
      </w:r>
      <w:r>
        <w:rPr>
          <w:rFonts w:ascii="Montserrat" w:hAnsi="Montserrat"/>
          <w:b/>
          <w:bCs/>
          <w:lang w:val="es-ES" w:eastAsia="es-ES"/>
        </w:rPr>
        <w:t>Y</w:t>
      </w:r>
      <w:r w:rsidRPr="00D979BC">
        <w:rPr>
          <w:rFonts w:ascii="Montserrat" w:hAnsi="Montserrat"/>
          <w:b/>
          <w:bCs/>
          <w:lang w:val="es-ES" w:eastAsia="es-ES"/>
        </w:rPr>
        <w:t xml:space="preserve"> 1</w:t>
      </w:r>
      <w:r>
        <w:rPr>
          <w:rFonts w:ascii="Montserrat" w:hAnsi="Montserrat"/>
          <w:b/>
          <w:bCs/>
          <w:lang w:val="es-ES" w:eastAsia="es-ES"/>
        </w:rPr>
        <w:t>1</w:t>
      </w:r>
      <w:r w:rsidRPr="00D979BC">
        <w:rPr>
          <w:rFonts w:ascii="Montserrat" w:hAnsi="Montserrat"/>
          <w:b/>
          <w:bCs/>
          <w:lang w:val="es-ES" w:eastAsia="es-ES"/>
        </w:rPr>
        <w:t xml:space="preserve"> FRACCIÓN V DEL REGLAMENTO INTERIOR DE LA SECRETARÍA DE CONTRALORÍA</w:t>
      </w:r>
      <w:r>
        <w:rPr>
          <w:rFonts w:ascii="Montserrat" w:hAnsi="Montserrat"/>
          <w:b/>
          <w:bCs/>
          <w:lang w:val="es-ES" w:eastAsia="es-ES"/>
        </w:rPr>
        <w:t xml:space="preserve"> DEL ESTADO DE HIDALGO</w:t>
      </w:r>
      <w:r w:rsidRPr="00D979BC">
        <w:rPr>
          <w:rFonts w:ascii="Montserrat" w:hAnsi="Montserrat"/>
          <w:b/>
          <w:bCs/>
          <w:lang w:val="es-ES" w:eastAsia="es-ES"/>
        </w:rPr>
        <w:t xml:space="preserve">; </w:t>
      </w:r>
    </w:p>
    <w:p w14:paraId="1AC8C1CE" w14:textId="77777777" w:rsidR="009263AB" w:rsidRDefault="009263AB" w:rsidP="009263AB">
      <w:pPr>
        <w:shd w:val="clear" w:color="auto" w:fill="FFFFFF"/>
        <w:spacing w:after="0" w:line="240" w:lineRule="auto"/>
        <w:jc w:val="center"/>
        <w:rPr>
          <w:rFonts w:ascii="Montserrat" w:eastAsia="Times New Roman" w:hAnsi="Montserrat" w:cs="Arial"/>
          <w:b/>
          <w:kern w:val="0"/>
          <w:sz w:val="18"/>
          <w:szCs w:val="18"/>
          <w:lang w:val="es-ES" w:eastAsia="es-MX"/>
          <w14:ligatures w14:val="none"/>
        </w:rPr>
      </w:pPr>
    </w:p>
    <w:p w14:paraId="676C5BBC" w14:textId="77777777" w:rsidR="009263AB" w:rsidRPr="0003216A" w:rsidRDefault="009263AB" w:rsidP="009263AB">
      <w:pPr>
        <w:shd w:val="clear" w:color="auto" w:fill="FFFFFF"/>
        <w:spacing w:after="0" w:line="240" w:lineRule="auto"/>
        <w:jc w:val="both"/>
        <w:rPr>
          <w:rFonts w:ascii="Montserrat" w:eastAsia="Times New Roman" w:hAnsi="Montserrat" w:cs="Arial"/>
          <w:b/>
          <w:kern w:val="0"/>
          <w:sz w:val="18"/>
          <w:szCs w:val="18"/>
          <w:lang w:val="es-ES" w:eastAsia="es-MX"/>
          <w14:ligatures w14:val="none"/>
        </w:rPr>
      </w:pPr>
    </w:p>
    <w:p w14:paraId="514E5A65" w14:textId="77777777" w:rsidR="00936D70" w:rsidRPr="00D32114" w:rsidRDefault="00936D70" w:rsidP="00936D70">
      <w:pPr>
        <w:shd w:val="clear" w:color="auto" w:fill="FFFFFF"/>
        <w:spacing w:after="0" w:line="240" w:lineRule="auto"/>
        <w:jc w:val="both"/>
        <w:rPr>
          <w:rFonts w:ascii="Montserrat" w:eastAsia="Times New Roman" w:hAnsi="Montserrat" w:cs="Arial"/>
          <w:b/>
          <w:kern w:val="0"/>
          <w:sz w:val="20"/>
          <w:szCs w:val="20"/>
          <w:lang w:val="es-ES" w:eastAsia="es-MX"/>
          <w14:ligatures w14:val="none"/>
        </w:rPr>
      </w:pPr>
    </w:p>
    <w:p w14:paraId="430816DC" w14:textId="56A393B6" w:rsidR="009263AB" w:rsidRPr="00D32114" w:rsidRDefault="00995E7A" w:rsidP="00936D70">
      <w:pPr>
        <w:shd w:val="clear" w:color="auto" w:fill="FFFFFF"/>
        <w:spacing w:after="0" w:line="240" w:lineRule="auto"/>
        <w:jc w:val="both"/>
        <w:rPr>
          <w:rFonts w:ascii="Montserrat" w:eastAsia="Times New Roman" w:hAnsi="Montserrat" w:cs="Arial"/>
          <w:kern w:val="0"/>
          <w:sz w:val="20"/>
          <w:szCs w:val="20"/>
          <w:lang w:eastAsia="es-MX"/>
          <w14:ligatures w14:val="none"/>
        </w:rPr>
      </w:pPr>
      <w:r w:rsidRPr="00D32114">
        <w:rPr>
          <w:rFonts w:ascii="Montserrat" w:eastAsia="Times New Roman" w:hAnsi="Montserrat" w:cs="Arial"/>
          <w:bCs/>
          <w:sz w:val="20"/>
          <w:szCs w:val="20"/>
          <w:lang w:val="es-ES" w:eastAsia="es-ES"/>
        </w:rPr>
        <w:t>A</w:t>
      </w:r>
      <w:r w:rsidR="00936D70" w:rsidRPr="00D32114">
        <w:rPr>
          <w:rFonts w:ascii="Montserrat" w:eastAsia="Times New Roman" w:hAnsi="Montserrat" w:cs="Arial"/>
          <w:bCs/>
          <w:sz w:val="20"/>
          <w:szCs w:val="20"/>
          <w:lang w:val="es-ES" w:eastAsia="es-ES"/>
        </w:rPr>
        <w:t xml:space="preserve"> los Titulares de los Organismos Descentralizados de la Administración Pública del Estado de </w:t>
      </w:r>
      <w:r w:rsidR="00936D70" w:rsidRPr="00D32114">
        <w:rPr>
          <w:rFonts w:ascii="Montserrat" w:eastAsia="Times New Roman" w:hAnsi="Montserrat" w:cs="Arial"/>
          <w:bCs/>
          <w:kern w:val="0"/>
          <w:sz w:val="20"/>
          <w:szCs w:val="20"/>
          <w:lang w:eastAsia="es-MX"/>
          <w14:ligatures w14:val="none"/>
        </w:rPr>
        <w:t>Hidalgo, c</w:t>
      </w:r>
      <w:r w:rsidR="009263AB" w:rsidRPr="00D32114">
        <w:rPr>
          <w:rFonts w:ascii="Montserrat" w:eastAsia="Times New Roman" w:hAnsi="Montserrat" w:cs="Arial"/>
          <w:bCs/>
          <w:kern w:val="0"/>
          <w:sz w:val="20"/>
          <w:szCs w:val="20"/>
          <w:lang w:eastAsia="es-MX"/>
          <w14:ligatures w14:val="none"/>
        </w:rPr>
        <w:t>on</w:t>
      </w:r>
      <w:r w:rsidR="009263AB" w:rsidRPr="00D32114">
        <w:rPr>
          <w:rFonts w:ascii="Montserrat" w:eastAsia="Times New Roman" w:hAnsi="Montserrat" w:cs="Arial"/>
          <w:kern w:val="0"/>
          <w:sz w:val="20"/>
          <w:szCs w:val="20"/>
          <w:lang w:eastAsia="es-MX"/>
          <w14:ligatures w14:val="none"/>
        </w:rPr>
        <w:t xml:space="preserve">  fundamento  en  los  artículos  134  de  la  Constitución  Política  de  los  Estados  Unidos Mexicanos; 1, 2 fracciones I y IV, 3 fracción XXIV, 4 fracción I, 6, 7, 9 fracción I, 10, 15 y 16 de la Ley General de Responsabilidades Administrativas; 73 y 108 de la Constitución Política del Estado de Hidalgo; </w:t>
      </w:r>
      <w:r w:rsidR="00FB4D51" w:rsidRPr="00D32114">
        <w:rPr>
          <w:rFonts w:ascii="Montserrat" w:hAnsi="Montserrat"/>
          <w:sz w:val="20"/>
          <w:szCs w:val="20"/>
          <w:lang w:val="es-ES" w:eastAsia="es-ES"/>
        </w:rPr>
        <w:t>4,</w:t>
      </w:r>
      <w:r w:rsidR="00FB4D51" w:rsidRPr="00D32114">
        <w:rPr>
          <w:rFonts w:ascii="Montserrat" w:hAnsi="Montserrat"/>
          <w:b/>
          <w:bCs/>
          <w:sz w:val="20"/>
          <w:szCs w:val="20"/>
          <w:lang w:val="es-ES" w:eastAsia="es-ES"/>
        </w:rPr>
        <w:t xml:space="preserve"> </w:t>
      </w:r>
      <w:r w:rsidR="009263AB" w:rsidRPr="00D32114">
        <w:rPr>
          <w:rFonts w:ascii="Montserrat" w:eastAsia="Times New Roman" w:hAnsi="Montserrat" w:cs="Arial"/>
          <w:kern w:val="0"/>
          <w:sz w:val="20"/>
          <w:szCs w:val="20"/>
          <w:lang w:eastAsia="es-MX"/>
          <w14:ligatures w14:val="none"/>
        </w:rPr>
        <w:t xml:space="preserve">17 fracción IX, 21 y 37 fracciones III, VII,VIII y </w:t>
      </w:r>
      <w:r w:rsidR="009263AB" w:rsidRPr="00D32114">
        <w:rPr>
          <w:rFonts w:ascii="Montserrat" w:hAnsi="Montserrat"/>
          <w:sz w:val="20"/>
          <w:szCs w:val="20"/>
        </w:rPr>
        <w:t>LIV</w:t>
      </w:r>
      <w:r w:rsidR="009263AB" w:rsidRPr="00D32114">
        <w:rPr>
          <w:rFonts w:ascii="Montserrat" w:eastAsia="Times New Roman" w:hAnsi="Montserrat" w:cs="Arial"/>
          <w:kern w:val="0"/>
          <w:sz w:val="20"/>
          <w:szCs w:val="20"/>
          <w:lang w:eastAsia="es-MX"/>
          <w14:ligatures w14:val="none"/>
        </w:rPr>
        <w:t xml:space="preserve"> de la Ley Orgánica de la Administración Pública para el Estado de Hidalgo; 1 fracción I, 9, 14, 40 y 79 de la Ley de Adquisiciones, Arrendamientos y Servicios del Sector Público del Estado de Hidalgo; 1 fracción I y II, 13 último párrafo, 33, 35, 37, 83 y 84 de la Ley de Obras Públicas y Servicios relacionados con las mismas para el Estado de Hidalgo; </w:t>
      </w:r>
      <w:r w:rsidR="009263AB" w:rsidRPr="00D32114">
        <w:rPr>
          <w:rFonts w:ascii="Montserrat" w:eastAsia="Arial" w:hAnsi="Montserrat" w:cs="Arial"/>
          <w:spacing w:val="3"/>
          <w:sz w:val="20"/>
          <w:szCs w:val="20"/>
        </w:rPr>
        <w:t>36 fracciones, XVIII y XXVI</w:t>
      </w:r>
      <w:r w:rsidR="009263AB" w:rsidRPr="00D32114">
        <w:rPr>
          <w:rFonts w:ascii="Montserrat" w:eastAsia="Arial" w:hAnsi="Montserrat" w:cs="Arial"/>
          <w:sz w:val="20"/>
          <w:szCs w:val="20"/>
        </w:rPr>
        <w:t xml:space="preserve"> del</w:t>
      </w:r>
      <w:r w:rsidR="009263AB" w:rsidRPr="00D32114">
        <w:rPr>
          <w:rFonts w:ascii="Montserrat" w:eastAsia="Arial" w:hAnsi="Montserrat" w:cs="Arial"/>
          <w:spacing w:val="-4"/>
          <w:sz w:val="20"/>
          <w:szCs w:val="20"/>
        </w:rPr>
        <w:t xml:space="preserve"> </w:t>
      </w:r>
      <w:r w:rsidR="009263AB" w:rsidRPr="00D32114">
        <w:rPr>
          <w:rFonts w:ascii="Montserrat" w:eastAsia="Arial" w:hAnsi="Montserrat" w:cs="Arial"/>
          <w:sz w:val="20"/>
          <w:szCs w:val="20"/>
        </w:rPr>
        <w:t>Reg</w:t>
      </w:r>
      <w:r w:rsidR="009263AB" w:rsidRPr="00D32114">
        <w:rPr>
          <w:rFonts w:ascii="Montserrat" w:eastAsia="Arial" w:hAnsi="Montserrat" w:cs="Arial"/>
          <w:spacing w:val="1"/>
          <w:sz w:val="20"/>
          <w:szCs w:val="20"/>
        </w:rPr>
        <w:t>l</w:t>
      </w:r>
      <w:r w:rsidR="009263AB" w:rsidRPr="00D32114">
        <w:rPr>
          <w:rFonts w:ascii="Montserrat" w:eastAsia="Arial" w:hAnsi="Montserrat" w:cs="Arial"/>
          <w:sz w:val="20"/>
          <w:szCs w:val="20"/>
        </w:rPr>
        <w:t>a</w:t>
      </w:r>
      <w:r w:rsidR="009263AB" w:rsidRPr="00D32114">
        <w:rPr>
          <w:rFonts w:ascii="Montserrat" w:eastAsia="Arial" w:hAnsi="Montserrat" w:cs="Arial"/>
          <w:spacing w:val="-2"/>
          <w:sz w:val="20"/>
          <w:szCs w:val="20"/>
        </w:rPr>
        <w:t>m</w:t>
      </w:r>
      <w:r w:rsidR="009263AB" w:rsidRPr="00D32114">
        <w:rPr>
          <w:rFonts w:ascii="Montserrat" w:eastAsia="Arial" w:hAnsi="Montserrat" w:cs="Arial"/>
          <w:sz w:val="20"/>
          <w:szCs w:val="20"/>
        </w:rPr>
        <w:t>ento</w:t>
      </w:r>
      <w:r w:rsidR="009263AB" w:rsidRPr="00D32114">
        <w:rPr>
          <w:rFonts w:ascii="Montserrat" w:eastAsia="Arial" w:hAnsi="Montserrat" w:cs="Arial"/>
          <w:spacing w:val="-14"/>
          <w:sz w:val="20"/>
          <w:szCs w:val="20"/>
        </w:rPr>
        <w:t xml:space="preserve"> </w:t>
      </w:r>
      <w:r w:rsidR="009263AB" w:rsidRPr="00D32114">
        <w:rPr>
          <w:rFonts w:ascii="Montserrat" w:eastAsia="Arial" w:hAnsi="Montserrat" w:cs="Arial"/>
          <w:sz w:val="20"/>
          <w:szCs w:val="20"/>
        </w:rPr>
        <w:t>Int</w:t>
      </w:r>
      <w:r w:rsidR="009263AB" w:rsidRPr="00D32114">
        <w:rPr>
          <w:rFonts w:ascii="Montserrat" w:eastAsia="Arial" w:hAnsi="Montserrat" w:cs="Arial"/>
          <w:spacing w:val="3"/>
          <w:sz w:val="20"/>
          <w:szCs w:val="20"/>
        </w:rPr>
        <w:t>e</w:t>
      </w:r>
      <w:r w:rsidR="009263AB" w:rsidRPr="00D32114">
        <w:rPr>
          <w:rFonts w:ascii="Montserrat" w:eastAsia="Arial" w:hAnsi="Montserrat" w:cs="Arial"/>
          <w:spacing w:val="-1"/>
          <w:sz w:val="20"/>
          <w:szCs w:val="20"/>
        </w:rPr>
        <w:t>r</w:t>
      </w:r>
      <w:r w:rsidR="009263AB" w:rsidRPr="00D32114">
        <w:rPr>
          <w:rFonts w:ascii="Montserrat" w:eastAsia="Arial" w:hAnsi="Montserrat" w:cs="Arial"/>
          <w:spacing w:val="1"/>
          <w:sz w:val="20"/>
          <w:szCs w:val="20"/>
        </w:rPr>
        <w:t>i</w:t>
      </w:r>
      <w:r w:rsidR="009263AB" w:rsidRPr="00D32114">
        <w:rPr>
          <w:rFonts w:ascii="Montserrat" w:eastAsia="Arial" w:hAnsi="Montserrat" w:cs="Arial"/>
          <w:sz w:val="20"/>
          <w:szCs w:val="20"/>
        </w:rPr>
        <w:t>or</w:t>
      </w:r>
      <w:r w:rsidR="009263AB" w:rsidRPr="00D32114">
        <w:rPr>
          <w:rFonts w:ascii="Montserrat" w:eastAsia="Arial" w:hAnsi="Montserrat" w:cs="Arial"/>
          <w:spacing w:val="-11"/>
          <w:sz w:val="20"/>
          <w:szCs w:val="20"/>
        </w:rPr>
        <w:t xml:space="preserve"> </w:t>
      </w:r>
      <w:r w:rsidR="009263AB" w:rsidRPr="00D32114">
        <w:rPr>
          <w:rFonts w:ascii="Montserrat" w:eastAsia="Arial" w:hAnsi="Montserrat" w:cs="Arial"/>
          <w:sz w:val="20"/>
          <w:szCs w:val="20"/>
        </w:rPr>
        <w:t>de</w:t>
      </w:r>
      <w:r w:rsidR="009263AB" w:rsidRPr="00D32114">
        <w:rPr>
          <w:rFonts w:ascii="Montserrat" w:eastAsia="Arial" w:hAnsi="Montserrat" w:cs="Arial"/>
          <w:spacing w:val="-4"/>
          <w:sz w:val="20"/>
          <w:szCs w:val="20"/>
        </w:rPr>
        <w:t xml:space="preserve"> </w:t>
      </w:r>
      <w:r w:rsidR="009263AB" w:rsidRPr="00D32114">
        <w:rPr>
          <w:rFonts w:ascii="Montserrat" w:eastAsia="Arial" w:hAnsi="Montserrat" w:cs="Arial"/>
          <w:spacing w:val="1"/>
          <w:sz w:val="20"/>
          <w:szCs w:val="20"/>
        </w:rPr>
        <w:t>l</w:t>
      </w:r>
      <w:r w:rsidR="009263AB" w:rsidRPr="00D32114">
        <w:rPr>
          <w:rFonts w:ascii="Montserrat" w:eastAsia="Arial" w:hAnsi="Montserrat" w:cs="Arial"/>
          <w:sz w:val="20"/>
          <w:szCs w:val="20"/>
        </w:rPr>
        <w:t>a</w:t>
      </w:r>
      <w:r w:rsidR="009263AB" w:rsidRPr="00D32114">
        <w:rPr>
          <w:rFonts w:ascii="Montserrat" w:eastAsia="Arial" w:hAnsi="Montserrat" w:cs="Arial"/>
          <w:spacing w:val="-5"/>
          <w:sz w:val="20"/>
          <w:szCs w:val="20"/>
        </w:rPr>
        <w:t xml:space="preserve"> </w:t>
      </w:r>
      <w:r w:rsidR="009263AB" w:rsidRPr="00D32114">
        <w:rPr>
          <w:rFonts w:ascii="Montserrat" w:eastAsia="Arial" w:hAnsi="Montserrat" w:cs="Arial"/>
          <w:spacing w:val="1"/>
          <w:sz w:val="20"/>
          <w:szCs w:val="20"/>
        </w:rPr>
        <w:t>S</w:t>
      </w:r>
      <w:r w:rsidR="009263AB" w:rsidRPr="00D32114">
        <w:rPr>
          <w:rFonts w:ascii="Montserrat" w:eastAsia="Arial" w:hAnsi="Montserrat" w:cs="Arial"/>
          <w:spacing w:val="2"/>
          <w:sz w:val="20"/>
          <w:szCs w:val="20"/>
        </w:rPr>
        <w:t>e</w:t>
      </w:r>
      <w:r w:rsidR="009263AB" w:rsidRPr="00D32114">
        <w:rPr>
          <w:rFonts w:ascii="Montserrat" w:eastAsia="Arial" w:hAnsi="Montserrat" w:cs="Arial"/>
          <w:spacing w:val="1"/>
          <w:sz w:val="20"/>
          <w:szCs w:val="20"/>
        </w:rPr>
        <w:t>c</w:t>
      </w:r>
      <w:r w:rsidR="009263AB" w:rsidRPr="00D32114">
        <w:rPr>
          <w:rFonts w:ascii="Montserrat" w:eastAsia="Arial" w:hAnsi="Montserrat" w:cs="Arial"/>
          <w:spacing w:val="-1"/>
          <w:sz w:val="20"/>
          <w:szCs w:val="20"/>
        </w:rPr>
        <w:t>r</w:t>
      </w:r>
      <w:r w:rsidR="009263AB" w:rsidRPr="00D32114">
        <w:rPr>
          <w:rFonts w:ascii="Montserrat" w:eastAsia="Arial" w:hAnsi="Montserrat" w:cs="Arial"/>
          <w:sz w:val="20"/>
          <w:szCs w:val="20"/>
        </w:rPr>
        <w:t>etaría</w:t>
      </w:r>
      <w:r w:rsidR="009263AB" w:rsidRPr="00D32114">
        <w:rPr>
          <w:rFonts w:ascii="Montserrat" w:eastAsia="Arial" w:hAnsi="Montserrat" w:cs="Arial"/>
          <w:spacing w:val="-14"/>
          <w:sz w:val="20"/>
          <w:szCs w:val="20"/>
        </w:rPr>
        <w:t xml:space="preserve"> </w:t>
      </w:r>
      <w:r w:rsidR="009263AB" w:rsidRPr="00D32114">
        <w:rPr>
          <w:rFonts w:ascii="Montserrat" w:eastAsia="Arial" w:hAnsi="Montserrat" w:cs="Arial"/>
          <w:sz w:val="20"/>
          <w:szCs w:val="20"/>
        </w:rPr>
        <w:t>de</w:t>
      </w:r>
      <w:r w:rsidR="009263AB" w:rsidRPr="00D32114">
        <w:rPr>
          <w:rFonts w:ascii="Montserrat" w:eastAsia="Arial" w:hAnsi="Montserrat" w:cs="Arial"/>
          <w:spacing w:val="-4"/>
          <w:sz w:val="20"/>
          <w:szCs w:val="20"/>
        </w:rPr>
        <w:t xml:space="preserve"> </w:t>
      </w:r>
      <w:r w:rsidR="009263AB" w:rsidRPr="00D32114">
        <w:rPr>
          <w:rFonts w:ascii="Montserrat" w:eastAsia="Arial" w:hAnsi="Montserrat" w:cs="Arial"/>
          <w:sz w:val="20"/>
          <w:szCs w:val="20"/>
        </w:rPr>
        <w:t>Contra</w:t>
      </w:r>
      <w:r w:rsidR="009263AB" w:rsidRPr="00D32114">
        <w:rPr>
          <w:rFonts w:ascii="Montserrat" w:eastAsia="Arial" w:hAnsi="Montserrat" w:cs="Arial"/>
          <w:spacing w:val="1"/>
          <w:sz w:val="20"/>
          <w:szCs w:val="20"/>
        </w:rPr>
        <w:t>l</w:t>
      </w:r>
      <w:r w:rsidR="009263AB" w:rsidRPr="00D32114">
        <w:rPr>
          <w:rFonts w:ascii="Montserrat" w:eastAsia="Arial" w:hAnsi="Montserrat" w:cs="Arial"/>
          <w:sz w:val="20"/>
          <w:szCs w:val="20"/>
        </w:rPr>
        <w:t>oría</w:t>
      </w:r>
      <w:r w:rsidR="009263AB" w:rsidRPr="00D32114">
        <w:rPr>
          <w:rFonts w:ascii="Montserrat" w:eastAsia="Times New Roman" w:hAnsi="Montserrat" w:cs="Arial"/>
          <w:kern w:val="0"/>
          <w:sz w:val="20"/>
          <w:szCs w:val="20"/>
          <w:lang w:eastAsia="es-MX"/>
          <w14:ligatures w14:val="none"/>
        </w:rPr>
        <w:t>; y demás normatividad</w:t>
      </w:r>
      <w:r w:rsidRPr="00D32114">
        <w:rPr>
          <w:rFonts w:ascii="Montserrat" w:eastAsia="Times New Roman" w:hAnsi="Montserrat" w:cs="Arial"/>
          <w:kern w:val="0"/>
          <w:sz w:val="20"/>
          <w:szCs w:val="20"/>
          <w:lang w:eastAsia="es-MX"/>
          <w14:ligatures w14:val="none"/>
        </w:rPr>
        <w:t>.</w:t>
      </w:r>
    </w:p>
    <w:p w14:paraId="1A50EC11" w14:textId="62822AB5" w:rsidR="00995E7A" w:rsidRPr="00D32114" w:rsidRDefault="00995E7A" w:rsidP="009263AB">
      <w:pPr>
        <w:shd w:val="clear" w:color="auto" w:fill="FFFFFF"/>
        <w:spacing w:after="0" w:line="240" w:lineRule="auto"/>
        <w:jc w:val="both"/>
        <w:rPr>
          <w:rFonts w:ascii="Montserrat" w:eastAsia="Times New Roman" w:hAnsi="Montserrat" w:cs="Arial"/>
          <w:kern w:val="0"/>
          <w:sz w:val="20"/>
          <w:szCs w:val="20"/>
          <w:lang w:eastAsia="es-MX"/>
          <w14:ligatures w14:val="none"/>
        </w:rPr>
      </w:pPr>
    </w:p>
    <w:p w14:paraId="4B387FD7" w14:textId="39753BAE" w:rsidR="009263AB" w:rsidRPr="00D32114" w:rsidRDefault="00995E7A" w:rsidP="009263AB">
      <w:pPr>
        <w:shd w:val="clear" w:color="auto" w:fill="FFFFFF"/>
        <w:spacing w:after="0" w:line="240" w:lineRule="auto"/>
        <w:jc w:val="both"/>
        <w:rPr>
          <w:rFonts w:ascii="Montserrat" w:eastAsia="Times New Roman" w:hAnsi="Montserrat" w:cs="Arial"/>
          <w:kern w:val="0"/>
          <w:sz w:val="20"/>
          <w:szCs w:val="20"/>
          <w:lang w:eastAsia="es-MX"/>
          <w14:ligatures w14:val="none"/>
        </w:rPr>
      </w:pPr>
      <w:bookmarkStart w:id="0" w:name="_Hlk157601492"/>
      <w:r w:rsidRPr="00D32114">
        <w:rPr>
          <w:rFonts w:ascii="Montserrat" w:eastAsia="Times New Roman" w:hAnsi="Montserrat" w:cs="Arial"/>
          <w:kern w:val="0"/>
          <w:sz w:val="20"/>
          <w:szCs w:val="20"/>
          <w:lang w:eastAsia="es-MX"/>
          <w14:ligatures w14:val="none"/>
        </w:rPr>
        <w:t>Se comunica que d</w:t>
      </w:r>
      <w:r w:rsidR="009263AB" w:rsidRPr="00D32114">
        <w:rPr>
          <w:rFonts w:ascii="Montserrat" w:eastAsia="Times New Roman" w:hAnsi="Montserrat" w:cs="Arial"/>
          <w:kern w:val="0"/>
          <w:sz w:val="20"/>
          <w:szCs w:val="20"/>
          <w:lang w:eastAsia="es-MX"/>
          <w14:ligatures w14:val="none"/>
        </w:rPr>
        <w:t xml:space="preserve">entro </w:t>
      </w:r>
      <w:bookmarkEnd w:id="0"/>
      <w:r w:rsidR="009263AB" w:rsidRPr="00D32114">
        <w:rPr>
          <w:rFonts w:ascii="Montserrat" w:eastAsia="Times New Roman" w:hAnsi="Montserrat" w:cs="Arial"/>
          <w:kern w:val="0"/>
          <w:sz w:val="20"/>
          <w:szCs w:val="20"/>
          <w:lang w:eastAsia="es-MX"/>
          <w14:ligatures w14:val="none"/>
        </w:rPr>
        <w:t>de los primeros cinco días hábiles de cada mes, deberá informar a esta Secretaría por conducto de la Dirección General Normatividad, a través de la plataforma (SIPC, http://contraloriahidalgo.gob.mx/sipc-e/), lo relativo a todas las compras y contrataciones en  materia  de  Adquisiciones,  Arrendamientos  y  Servicios  del  Sector  Público;  de  Obra  Pública  y  Servicios Relacionados  con  las  Mismas,  con  recursos  de  origen  Federal,  Estatal  y/o  propios,  en  los  que  la dependencia o entidad a su cargo intervenga; correspondiente al mes inmediato anterior.</w:t>
      </w:r>
    </w:p>
    <w:p w14:paraId="518D31F2" w14:textId="77777777" w:rsidR="009263AB" w:rsidRPr="00D32114" w:rsidRDefault="009263AB" w:rsidP="009263AB">
      <w:pPr>
        <w:shd w:val="clear" w:color="auto" w:fill="FFFFFF"/>
        <w:spacing w:after="0" w:line="240" w:lineRule="auto"/>
        <w:jc w:val="both"/>
        <w:rPr>
          <w:rFonts w:ascii="Montserrat" w:eastAsia="Times New Roman" w:hAnsi="Montserrat" w:cs="Arial"/>
          <w:kern w:val="0"/>
          <w:sz w:val="20"/>
          <w:szCs w:val="20"/>
          <w:lang w:eastAsia="es-MX"/>
          <w14:ligatures w14:val="none"/>
        </w:rPr>
      </w:pPr>
      <w:bookmarkStart w:id="1" w:name="_Hlk157601540"/>
    </w:p>
    <w:p w14:paraId="30C1FEC3" w14:textId="1E22B5A5" w:rsidR="009263AB" w:rsidRPr="00D32114" w:rsidRDefault="009263AB" w:rsidP="009263AB">
      <w:pPr>
        <w:shd w:val="clear" w:color="auto" w:fill="FFFFFF"/>
        <w:spacing w:after="0" w:line="240" w:lineRule="auto"/>
        <w:jc w:val="both"/>
        <w:rPr>
          <w:rFonts w:ascii="Montserrat" w:eastAsia="Times New Roman" w:hAnsi="Montserrat" w:cs="Arial"/>
          <w:kern w:val="0"/>
          <w:sz w:val="20"/>
          <w:szCs w:val="20"/>
          <w:lang w:eastAsia="es-MX"/>
          <w14:ligatures w14:val="none"/>
        </w:rPr>
      </w:pPr>
      <w:r w:rsidRPr="00D32114">
        <w:rPr>
          <w:rFonts w:ascii="Montserrat" w:eastAsia="Times New Roman" w:hAnsi="Montserrat" w:cs="Arial"/>
          <w:kern w:val="0"/>
          <w:sz w:val="20"/>
          <w:szCs w:val="20"/>
          <w:lang w:eastAsia="es-MX"/>
          <w14:ligatures w14:val="none"/>
        </w:rPr>
        <w:t xml:space="preserve">De igual manera, deberán ingresar a revisión todas las bases para los Procedimientos de Contratación a celebrar, con el objetivo prioritario de </w:t>
      </w:r>
      <w:r w:rsidR="00995E7A" w:rsidRPr="00D32114">
        <w:rPr>
          <w:rFonts w:ascii="Montserrat" w:eastAsia="Times New Roman" w:hAnsi="Montserrat" w:cs="Arial"/>
          <w:kern w:val="0"/>
          <w:sz w:val="20"/>
          <w:szCs w:val="20"/>
          <w:lang w:eastAsia="es-MX"/>
          <w14:ligatures w14:val="none"/>
        </w:rPr>
        <w:t>cumplir</w:t>
      </w:r>
      <w:r w:rsidRPr="00D32114">
        <w:rPr>
          <w:rFonts w:ascii="Montserrat" w:eastAsia="Times New Roman" w:hAnsi="Montserrat" w:cs="Arial"/>
          <w:kern w:val="0"/>
          <w:sz w:val="20"/>
          <w:szCs w:val="20"/>
          <w:lang w:eastAsia="es-MX"/>
          <w14:ligatures w14:val="none"/>
        </w:rPr>
        <w:t xml:space="preserve"> con los principios de legalidad, transparencia, honradez, oportunidad, racionalidad, eficacia, eficiencia e imparcialidad en la administración de los recursos económicos.</w:t>
      </w:r>
    </w:p>
    <w:p w14:paraId="59E70EFD" w14:textId="77777777" w:rsidR="00995E7A" w:rsidRPr="00D32114" w:rsidRDefault="00995E7A" w:rsidP="009263AB">
      <w:pPr>
        <w:shd w:val="clear" w:color="auto" w:fill="FFFFFF"/>
        <w:spacing w:after="0" w:line="240" w:lineRule="auto"/>
        <w:jc w:val="both"/>
        <w:rPr>
          <w:rFonts w:ascii="Montserrat" w:eastAsia="Times New Roman" w:hAnsi="Montserrat" w:cs="Arial"/>
          <w:kern w:val="0"/>
          <w:sz w:val="20"/>
          <w:szCs w:val="20"/>
          <w:lang w:eastAsia="es-MX"/>
          <w14:ligatures w14:val="none"/>
        </w:rPr>
      </w:pPr>
    </w:p>
    <w:p w14:paraId="27517E20" w14:textId="638C9B5B" w:rsidR="00995E7A" w:rsidRPr="00D32114" w:rsidRDefault="00995E7A" w:rsidP="009263AB">
      <w:pPr>
        <w:shd w:val="clear" w:color="auto" w:fill="FFFFFF"/>
        <w:spacing w:after="0" w:line="240" w:lineRule="auto"/>
        <w:jc w:val="both"/>
        <w:rPr>
          <w:rFonts w:ascii="Montserrat" w:eastAsia="Times New Roman" w:hAnsi="Montserrat" w:cs="Arial"/>
          <w:kern w:val="0"/>
          <w:sz w:val="20"/>
          <w:szCs w:val="20"/>
          <w:lang w:eastAsia="es-MX"/>
          <w14:ligatures w14:val="none"/>
        </w:rPr>
      </w:pPr>
      <w:r w:rsidRPr="00D32114">
        <w:rPr>
          <w:rFonts w:ascii="Montserrat" w:eastAsia="Times New Roman" w:hAnsi="Montserrat" w:cs="Arial"/>
          <w:kern w:val="0"/>
          <w:sz w:val="20"/>
          <w:szCs w:val="20"/>
          <w:lang w:eastAsia="es-MX"/>
          <w14:ligatures w14:val="none"/>
        </w:rPr>
        <w:t xml:space="preserve">Respecto de los meses que no han sido reportados a la fecha de esta circular, la información deberá ser proporciona a más tardar, 15 (quince) días hábiles siguientes a la publicación de la presente.   </w:t>
      </w:r>
    </w:p>
    <w:p w14:paraId="1D573D42" w14:textId="77777777" w:rsidR="009263AB" w:rsidRPr="00D32114" w:rsidRDefault="009263AB" w:rsidP="009263AB">
      <w:pPr>
        <w:shd w:val="clear" w:color="auto" w:fill="FFFFFF"/>
        <w:spacing w:after="0" w:line="240" w:lineRule="auto"/>
        <w:jc w:val="both"/>
        <w:rPr>
          <w:rFonts w:ascii="Montserrat" w:eastAsia="Times New Roman" w:hAnsi="Montserrat" w:cs="Arial"/>
          <w:kern w:val="0"/>
          <w:sz w:val="20"/>
          <w:szCs w:val="20"/>
          <w:lang w:eastAsia="es-MX"/>
          <w14:ligatures w14:val="none"/>
        </w:rPr>
      </w:pPr>
      <w:bookmarkStart w:id="2" w:name="_Hlk157603277"/>
    </w:p>
    <w:p w14:paraId="0F62EDF1" w14:textId="35EE2AEC" w:rsidR="00D12FEF" w:rsidRPr="00D32114" w:rsidRDefault="00D12FEF" w:rsidP="00D12FEF">
      <w:pPr>
        <w:shd w:val="clear" w:color="auto" w:fill="FFFFFF"/>
        <w:spacing w:after="0" w:line="240" w:lineRule="auto"/>
        <w:jc w:val="both"/>
        <w:rPr>
          <w:rFonts w:ascii="Montserrat" w:eastAsia="Times New Roman" w:hAnsi="Montserrat" w:cs="Arial"/>
          <w:kern w:val="0"/>
          <w:sz w:val="20"/>
          <w:szCs w:val="20"/>
          <w:lang w:eastAsia="es-MX"/>
          <w14:ligatures w14:val="none"/>
        </w:rPr>
      </w:pPr>
      <w:r w:rsidRPr="00D32114">
        <w:rPr>
          <w:rFonts w:ascii="Montserrat" w:eastAsia="Times New Roman" w:hAnsi="Montserrat" w:cs="Arial"/>
          <w:kern w:val="0"/>
          <w:sz w:val="20"/>
          <w:szCs w:val="20"/>
          <w:lang w:eastAsia="es-MX"/>
          <w14:ligatures w14:val="none"/>
        </w:rPr>
        <w:t xml:space="preserve">Es importante señalar que, a efecto de no incurrir en alguna de los supuestos contemplados en la Ley General de Responsabilidades Administrativas, y de la </w:t>
      </w:r>
      <w:r w:rsidRPr="00D32114">
        <w:rPr>
          <w:rFonts w:ascii="Montserrat" w:hAnsi="Montserrat"/>
          <w:sz w:val="20"/>
          <w:szCs w:val="20"/>
        </w:rPr>
        <w:t>Ley de Responsabilidades de los Servidores Públicos para el Estado de Hidalgo</w:t>
      </w:r>
      <w:r w:rsidRPr="00D32114">
        <w:rPr>
          <w:rFonts w:ascii="Montserrat" w:eastAsia="Times New Roman" w:hAnsi="Montserrat" w:cs="Arial"/>
          <w:kern w:val="0"/>
          <w:sz w:val="20"/>
          <w:szCs w:val="20"/>
          <w:lang w:eastAsia="es-MX"/>
          <w14:ligatures w14:val="none"/>
        </w:rPr>
        <w:t>, se deberá dar puntual cumplimiento a lo antes referido, lo que permitirá minimizar los factores de riesgo relacionados con posibles faltas administrativas o actos de corrupción en los procesos de contratación.</w:t>
      </w:r>
    </w:p>
    <w:bookmarkEnd w:id="2"/>
    <w:p w14:paraId="29D6F2D7" w14:textId="77777777" w:rsidR="00D12FEF" w:rsidRPr="00D32114" w:rsidRDefault="00D12FEF" w:rsidP="009263AB">
      <w:pPr>
        <w:shd w:val="clear" w:color="auto" w:fill="FFFFFF"/>
        <w:spacing w:after="0" w:line="240" w:lineRule="auto"/>
        <w:jc w:val="both"/>
        <w:rPr>
          <w:rFonts w:ascii="Montserrat" w:eastAsia="Times New Roman" w:hAnsi="Montserrat" w:cs="Arial"/>
          <w:kern w:val="0"/>
          <w:sz w:val="20"/>
          <w:szCs w:val="20"/>
          <w:lang w:eastAsia="es-MX"/>
          <w14:ligatures w14:val="none"/>
        </w:rPr>
      </w:pPr>
    </w:p>
    <w:p w14:paraId="2E793CCA" w14:textId="614EDF3C" w:rsidR="009263AB" w:rsidRPr="00D32114" w:rsidRDefault="009263AB" w:rsidP="009263AB">
      <w:pPr>
        <w:shd w:val="clear" w:color="auto" w:fill="FFFFFF"/>
        <w:spacing w:after="0" w:line="240" w:lineRule="auto"/>
        <w:jc w:val="both"/>
        <w:rPr>
          <w:rFonts w:ascii="Montserrat" w:hAnsi="Montserrat" w:cs="Arial"/>
          <w:sz w:val="20"/>
          <w:szCs w:val="20"/>
        </w:rPr>
      </w:pPr>
      <w:r w:rsidRPr="00D32114">
        <w:rPr>
          <w:rFonts w:ascii="Montserrat" w:eastAsia="Times New Roman" w:hAnsi="Montserrat" w:cs="Arial"/>
          <w:kern w:val="0"/>
          <w:sz w:val="20"/>
          <w:szCs w:val="20"/>
          <w:lang w:eastAsia="es-MX"/>
          <w14:ligatures w14:val="none"/>
        </w:rPr>
        <w:t xml:space="preserve">Cabe resaltar, la importancia de verificar en el acto de presentación y apertura de </w:t>
      </w:r>
      <w:proofErr w:type="gramStart"/>
      <w:r w:rsidRPr="00D32114">
        <w:rPr>
          <w:rFonts w:ascii="Montserrat" w:eastAsia="Times New Roman" w:hAnsi="Montserrat" w:cs="Arial"/>
          <w:kern w:val="0"/>
          <w:sz w:val="20"/>
          <w:szCs w:val="20"/>
          <w:lang w:eastAsia="es-MX"/>
          <w14:ligatures w14:val="none"/>
        </w:rPr>
        <w:t>proposiciones</w:t>
      </w:r>
      <w:r w:rsidR="009138CC" w:rsidRPr="00D32114">
        <w:rPr>
          <w:rFonts w:ascii="Montserrat" w:eastAsia="Times New Roman" w:hAnsi="Montserrat" w:cs="Arial"/>
          <w:kern w:val="0"/>
          <w:sz w:val="20"/>
          <w:szCs w:val="20"/>
          <w:lang w:eastAsia="es-MX"/>
          <w14:ligatures w14:val="none"/>
        </w:rPr>
        <w:t>,</w:t>
      </w:r>
      <w:proofErr w:type="gramEnd"/>
      <w:r w:rsidR="009138CC" w:rsidRPr="00D32114">
        <w:rPr>
          <w:rFonts w:ascii="Montserrat" w:eastAsia="Times New Roman" w:hAnsi="Montserrat" w:cs="Arial"/>
          <w:kern w:val="0"/>
          <w:sz w:val="20"/>
          <w:szCs w:val="20"/>
          <w:lang w:eastAsia="es-MX"/>
          <w14:ligatures w14:val="none"/>
        </w:rPr>
        <w:t xml:space="preserve"> </w:t>
      </w:r>
      <w:r w:rsidRPr="00D32114">
        <w:rPr>
          <w:rFonts w:ascii="Montserrat" w:eastAsia="Times New Roman" w:hAnsi="Montserrat" w:cs="Arial"/>
          <w:kern w:val="0"/>
          <w:sz w:val="20"/>
          <w:szCs w:val="20"/>
          <w:lang w:eastAsia="es-MX"/>
          <w14:ligatures w14:val="none"/>
        </w:rPr>
        <w:t xml:space="preserve">se verifique que </w:t>
      </w:r>
      <w:r w:rsidR="00995E7A" w:rsidRPr="00D32114">
        <w:rPr>
          <w:rFonts w:ascii="Montserrat" w:eastAsia="Times New Roman" w:hAnsi="Montserrat" w:cs="Arial"/>
          <w:kern w:val="0"/>
          <w:sz w:val="20"/>
          <w:szCs w:val="20"/>
          <w:lang w:eastAsia="es-MX"/>
          <w14:ligatures w14:val="none"/>
        </w:rPr>
        <w:t xml:space="preserve">se exhiba </w:t>
      </w:r>
      <w:r w:rsidRPr="00D32114">
        <w:rPr>
          <w:rFonts w:ascii="Montserrat" w:eastAsia="Times New Roman" w:hAnsi="Montserrat" w:cs="Arial"/>
          <w:kern w:val="0"/>
          <w:sz w:val="20"/>
          <w:szCs w:val="20"/>
          <w:lang w:eastAsia="es-MX"/>
          <w14:ligatures w14:val="none"/>
        </w:rPr>
        <w:t xml:space="preserve">la opinión de cumplimiento de obligaciones fiscales estatales vigente y en sentido positivo, y que los socios, personal técnico o </w:t>
      </w:r>
      <w:r w:rsidRPr="00D32114">
        <w:rPr>
          <w:rFonts w:ascii="Montserrat" w:eastAsia="Times New Roman" w:hAnsi="Montserrat" w:cs="Arial"/>
          <w:kern w:val="0"/>
          <w:sz w:val="20"/>
          <w:szCs w:val="20"/>
          <w:lang w:eastAsia="es-MX"/>
          <w14:ligatures w14:val="none"/>
        </w:rPr>
        <w:lastRenderedPageBreak/>
        <w:t>representantes legales no estén ocupando algún</w:t>
      </w:r>
      <w:r w:rsidRPr="00D32114">
        <w:rPr>
          <w:rFonts w:ascii="Montserrat" w:hAnsi="Montserrat" w:cs="Arial"/>
          <w:sz w:val="20"/>
          <w:szCs w:val="20"/>
        </w:rPr>
        <w:t xml:space="preserve"> empleo, cargo o comisión dentro del Servicio Público, de conformidad al artículo 49 fracción IX de la Ley General de Responsabilidades Administrativas.</w:t>
      </w:r>
    </w:p>
    <w:p w14:paraId="7C1DCDB2" w14:textId="77777777" w:rsidR="009263AB" w:rsidRPr="00D32114" w:rsidRDefault="009263AB" w:rsidP="009263AB">
      <w:pPr>
        <w:shd w:val="clear" w:color="auto" w:fill="FFFFFF"/>
        <w:spacing w:after="0" w:line="240" w:lineRule="auto"/>
        <w:jc w:val="both"/>
        <w:rPr>
          <w:rFonts w:ascii="Montserrat" w:hAnsi="Montserrat" w:cs="Arial"/>
          <w:sz w:val="20"/>
          <w:szCs w:val="20"/>
        </w:rPr>
      </w:pPr>
    </w:p>
    <w:p w14:paraId="1E692E56" w14:textId="32943C07" w:rsidR="009263AB" w:rsidRPr="00D32114" w:rsidRDefault="009263AB" w:rsidP="009263AB">
      <w:pPr>
        <w:jc w:val="both"/>
        <w:rPr>
          <w:rFonts w:ascii="Montserrat" w:hAnsi="Montserrat" w:cstheme="minorHAnsi"/>
          <w:sz w:val="20"/>
          <w:szCs w:val="20"/>
          <w:lang w:val="es-ES"/>
        </w:rPr>
      </w:pPr>
      <w:r w:rsidRPr="00D32114">
        <w:rPr>
          <w:rFonts w:ascii="Montserrat" w:hAnsi="Montserrat" w:cstheme="minorHAnsi"/>
          <w:sz w:val="20"/>
          <w:szCs w:val="20"/>
          <w:lang w:val="es-ES"/>
        </w:rPr>
        <w:t>A través de los siguientes links podrá consultar el número de registro, nombre</w:t>
      </w:r>
      <w:r w:rsidR="00995E7A" w:rsidRPr="00D32114">
        <w:rPr>
          <w:rFonts w:ascii="Montserrat" w:hAnsi="Montserrat" w:cstheme="minorHAnsi"/>
          <w:sz w:val="20"/>
          <w:szCs w:val="20"/>
          <w:lang w:val="es-ES"/>
        </w:rPr>
        <w:t xml:space="preserve">, </w:t>
      </w:r>
      <w:r w:rsidRPr="00D32114">
        <w:rPr>
          <w:rFonts w:ascii="Montserrat" w:hAnsi="Montserrat" w:cstheme="minorHAnsi"/>
          <w:sz w:val="20"/>
          <w:szCs w:val="20"/>
          <w:lang w:val="es-ES"/>
        </w:rPr>
        <w:t xml:space="preserve">razón social o especialidad de los proveedores y contratistas vigentes de la Administración Pública del Estado de Hidalgo, así como los </w:t>
      </w:r>
      <w:proofErr w:type="gramStart"/>
      <w:r w:rsidRPr="00D32114">
        <w:rPr>
          <w:rFonts w:ascii="Montserrat" w:hAnsi="Montserrat" w:cstheme="minorHAnsi"/>
          <w:sz w:val="20"/>
          <w:szCs w:val="20"/>
          <w:lang w:val="es-ES"/>
        </w:rPr>
        <w:t>links</w:t>
      </w:r>
      <w:proofErr w:type="gramEnd"/>
      <w:r w:rsidRPr="00D32114">
        <w:rPr>
          <w:rFonts w:ascii="Montserrat" w:hAnsi="Montserrat" w:cstheme="minorHAnsi"/>
          <w:sz w:val="20"/>
          <w:szCs w:val="20"/>
          <w:lang w:val="es-ES"/>
        </w:rPr>
        <w:t xml:space="preserve"> para descargar la aplicación de Contraloría Hidalgo, disponibles para App Store y Play Store.</w:t>
      </w:r>
    </w:p>
    <w:p w14:paraId="442358B5" w14:textId="77777777" w:rsidR="009263AB" w:rsidRPr="00D32114" w:rsidRDefault="00000000" w:rsidP="009263AB">
      <w:pPr>
        <w:rPr>
          <w:rFonts w:ascii="Montserrat" w:hAnsi="Montserrat"/>
          <w:sz w:val="20"/>
          <w:szCs w:val="20"/>
          <w:lang w:val="es-ES"/>
        </w:rPr>
      </w:pPr>
      <w:hyperlink r:id="rId4" w:history="1">
        <w:r w:rsidR="009263AB" w:rsidRPr="00D32114">
          <w:rPr>
            <w:rStyle w:val="Hipervnculo"/>
            <w:rFonts w:ascii="Montserrat" w:hAnsi="Montserrat"/>
            <w:sz w:val="20"/>
            <w:szCs w:val="20"/>
            <w:lang w:val="es-ES"/>
          </w:rPr>
          <w:t>https://contraloriahidalgo.gob.mx/sidec/padron/</w:t>
        </w:r>
      </w:hyperlink>
      <w:r w:rsidR="009263AB" w:rsidRPr="00D32114">
        <w:rPr>
          <w:rFonts w:ascii="Montserrat" w:hAnsi="Montserrat"/>
          <w:sz w:val="20"/>
          <w:szCs w:val="20"/>
          <w:lang w:val="es-ES"/>
        </w:rPr>
        <w:t xml:space="preserve"> </w:t>
      </w:r>
    </w:p>
    <w:p w14:paraId="1B0EEBD3" w14:textId="77777777" w:rsidR="009263AB" w:rsidRPr="00D32114" w:rsidRDefault="00000000" w:rsidP="009263AB">
      <w:pPr>
        <w:rPr>
          <w:rFonts w:ascii="Montserrat" w:hAnsi="Montserrat"/>
          <w:sz w:val="20"/>
          <w:szCs w:val="20"/>
          <w:lang w:val="es-ES"/>
        </w:rPr>
      </w:pPr>
      <w:hyperlink r:id="rId5" w:history="1">
        <w:r w:rsidR="009263AB" w:rsidRPr="00D32114">
          <w:rPr>
            <w:rStyle w:val="Hipervnculo"/>
            <w:rFonts w:ascii="Montserrat" w:hAnsi="Montserrat"/>
            <w:sz w:val="20"/>
            <w:szCs w:val="20"/>
            <w:lang w:val="es-ES"/>
          </w:rPr>
          <w:t>https://play.google.com/store/apps/details?id=com.contraloria&amp;pcampaignid=web_share</w:t>
        </w:r>
      </w:hyperlink>
      <w:r w:rsidR="009263AB" w:rsidRPr="00D32114">
        <w:rPr>
          <w:rFonts w:ascii="Montserrat" w:hAnsi="Montserrat"/>
          <w:sz w:val="20"/>
          <w:szCs w:val="20"/>
          <w:lang w:val="es-ES"/>
        </w:rPr>
        <w:t xml:space="preserve"> </w:t>
      </w:r>
    </w:p>
    <w:p w14:paraId="2679CFDA" w14:textId="77777777" w:rsidR="009263AB" w:rsidRPr="00D32114" w:rsidRDefault="00000000" w:rsidP="009263AB">
      <w:pPr>
        <w:rPr>
          <w:rFonts w:ascii="Montserrat" w:hAnsi="Montserrat"/>
          <w:sz w:val="20"/>
          <w:szCs w:val="20"/>
          <w:lang w:val="es-ES"/>
        </w:rPr>
      </w:pPr>
      <w:hyperlink r:id="rId6" w:history="1">
        <w:r w:rsidR="009263AB" w:rsidRPr="00D32114">
          <w:rPr>
            <w:rStyle w:val="Hipervnculo"/>
            <w:rFonts w:ascii="Montserrat" w:hAnsi="Montserrat"/>
            <w:sz w:val="20"/>
            <w:szCs w:val="20"/>
            <w:lang w:val="es-ES"/>
          </w:rPr>
          <w:t>https://apps.apple.com/mx/app/contralor%C3%ADa-hgo/id1321244009</w:t>
        </w:r>
      </w:hyperlink>
      <w:r w:rsidR="009263AB" w:rsidRPr="00D32114">
        <w:rPr>
          <w:rFonts w:ascii="Montserrat" w:hAnsi="Montserrat"/>
          <w:sz w:val="20"/>
          <w:szCs w:val="20"/>
          <w:lang w:val="es-ES"/>
        </w:rPr>
        <w:t xml:space="preserve"> </w:t>
      </w:r>
    </w:p>
    <w:p w14:paraId="2A279BA3" w14:textId="674C2A2E" w:rsidR="009263AB" w:rsidRPr="00D32114" w:rsidRDefault="00995E7A" w:rsidP="009263AB">
      <w:pPr>
        <w:shd w:val="clear" w:color="auto" w:fill="FFFFFF"/>
        <w:spacing w:after="0" w:line="240" w:lineRule="auto"/>
        <w:jc w:val="both"/>
        <w:rPr>
          <w:rFonts w:ascii="Montserrat" w:eastAsia="Times New Roman" w:hAnsi="Montserrat" w:cs="Arial"/>
          <w:kern w:val="0"/>
          <w:sz w:val="20"/>
          <w:szCs w:val="20"/>
          <w:lang w:eastAsia="es-MX"/>
          <w14:ligatures w14:val="none"/>
        </w:rPr>
      </w:pPr>
      <w:r w:rsidRPr="00D32114">
        <w:rPr>
          <w:rFonts w:ascii="Montserrat" w:eastAsia="Times New Roman" w:hAnsi="Montserrat" w:cs="Arial"/>
          <w:kern w:val="0"/>
          <w:sz w:val="20"/>
          <w:szCs w:val="20"/>
          <w:lang w:eastAsia="es-MX"/>
          <w14:ligatures w14:val="none"/>
        </w:rPr>
        <w:t>C</w:t>
      </w:r>
      <w:r w:rsidR="009263AB" w:rsidRPr="00D32114">
        <w:rPr>
          <w:rFonts w:ascii="Montserrat" w:eastAsia="Times New Roman" w:hAnsi="Montserrat" w:cs="Arial"/>
          <w:kern w:val="0"/>
          <w:sz w:val="20"/>
          <w:szCs w:val="20"/>
          <w:lang w:eastAsia="es-MX"/>
          <w14:ligatures w14:val="none"/>
        </w:rPr>
        <w:t>on la intención de colaborar al mejoramiento de la Administración Pública Estatal, y en apego a las facultades conferidas en el artículo 36 fracción IX del Reglamento Interior de la Secretaría de Contraloría, podrá solicitar a la Dirección General Normatividad, cursos de capacitación  y  actualización  en  materia  de  contratación  de  obras  públicas  y  servicios  relacionados  con  las mismas, así como de adquisiciones, arrendamientos y servicios contratados con recursos federales o estatales.</w:t>
      </w:r>
    </w:p>
    <w:bookmarkEnd w:id="1"/>
    <w:p w14:paraId="4C8A93F5" w14:textId="77777777" w:rsidR="009263AB" w:rsidRPr="00D32114" w:rsidRDefault="009263AB" w:rsidP="009263AB">
      <w:pPr>
        <w:shd w:val="clear" w:color="auto" w:fill="FFFFFF"/>
        <w:spacing w:after="0" w:line="240" w:lineRule="auto"/>
        <w:jc w:val="both"/>
        <w:rPr>
          <w:rFonts w:ascii="Montserrat" w:eastAsia="Times New Roman" w:hAnsi="Montserrat" w:cs="Arial"/>
          <w:kern w:val="0"/>
          <w:sz w:val="20"/>
          <w:szCs w:val="20"/>
          <w:lang w:eastAsia="es-MX"/>
          <w14:ligatures w14:val="none"/>
        </w:rPr>
      </w:pPr>
    </w:p>
    <w:p w14:paraId="7FBE884C" w14:textId="77777777" w:rsidR="0003216A" w:rsidRPr="00D32114" w:rsidRDefault="0003216A" w:rsidP="0003216A">
      <w:pPr>
        <w:spacing w:after="0" w:line="240" w:lineRule="auto"/>
        <w:jc w:val="center"/>
        <w:rPr>
          <w:rFonts w:ascii="Montserrat" w:hAnsi="Montserrat"/>
          <w:sz w:val="20"/>
          <w:szCs w:val="20"/>
        </w:rPr>
      </w:pPr>
      <w:r w:rsidRPr="00D32114">
        <w:rPr>
          <w:rFonts w:ascii="Montserrat" w:hAnsi="Montserrat"/>
          <w:sz w:val="20"/>
          <w:szCs w:val="20"/>
        </w:rPr>
        <w:t>TRANSITORIO</w:t>
      </w:r>
    </w:p>
    <w:p w14:paraId="4B7FD2B4" w14:textId="77777777" w:rsidR="0003216A" w:rsidRPr="00D32114" w:rsidRDefault="0003216A" w:rsidP="0003216A">
      <w:pPr>
        <w:spacing w:after="0" w:line="240" w:lineRule="auto"/>
        <w:jc w:val="both"/>
        <w:rPr>
          <w:rFonts w:ascii="Montserrat" w:hAnsi="Montserrat"/>
          <w:sz w:val="20"/>
          <w:szCs w:val="20"/>
        </w:rPr>
      </w:pPr>
      <w:bookmarkStart w:id="3" w:name="_Hlk157609424"/>
    </w:p>
    <w:p w14:paraId="01C3306A" w14:textId="30A516B7" w:rsidR="0003216A" w:rsidRPr="00D32114" w:rsidRDefault="0003216A" w:rsidP="0003216A">
      <w:pPr>
        <w:spacing w:after="0" w:line="240" w:lineRule="auto"/>
        <w:jc w:val="both"/>
        <w:rPr>
          <w:rFonts w:ascii="Montserrat" w:hAnsi="Montserrat"/>
          <w:sz w:val="20"/>
          <w:szCs w:val="20"/>
        </w:rPr>
      </w:pPr>
      <w:r w:rsidRPr="00D32114">
        <w:rPr>
          <w:rFonts w:ascii="Montserrat" w:hAnsi="Montserrat"/>
          <w:sz w:val="20"/>
          <w:szCs w:val="20"/>
        </w:rPr>
        <w:t xml:space="preserve">ÚNICO. La presente circular se publicará en el Periódico Oficial del Estado de Hidalgo e iniciará vigencia </w:t>
      </w:r>
      <w:r w:rsidR="00556D44" w:rsidRPr="00D32114">
        <w:rPr>
          <w:rFonts w:ascii="Montserrat" w:hAnsi="Montserrat"/>
          <w:sz w:val="20"/>
          <w:szCs w:val="20"/>
        </w:rPr>
        <w:t xml:space="preserve">dentro de los </w:t>
      </w:r>
      <w:r w:rsidR="008B6FF8" w:rsidRPr="00D32114">
        <w:rPr>
          <w:rFonts w:ascii="Montserrat" w:hAnsi="Montserrat"/>
          <w:sz w:val="20"/>
          <w:szCs w:val="20"/>
        </w:rPr>
        <w:t xml:space="preserve">15 (quince días) hábiles </w:t>
      </w:r>
      <w:r w:rsidRPr="00D32114">
        <w:rPr>
          <w:rFonts w:ascii="Montserrat" w:hAnsi="Montserrat"/>
          <w:sz w:val="20"/>
          <w:szCs w:val="20"/>
        </w:rPr>
        <w:t>de su publicación y su duración será hasta en tanto no se emitan nuevas disposiciones al respecto.</w:t>
      </w:r>
    </w:p>
    <w:p w14:paraId="38251100" w14:textId="77777777" w:rsidR="0003216A" w:rsidRPr="00D32114" w:rsidRDefault="0003216A" w:rsidP="0003216A">
      <w:pPr>
        <w:spacing w:after="0" w:line="240" w:lineRule="auto"/>
        <w:jc w:val="both"/>
        <w:rPr>
          <w:rFonts w:ascii="Montserrat" w:hAnsi="Montserrat"/>
          <w:sz w:val="20"/>
          <w:szCs w:val="20"/>
        </w:rPr>
      </w:pPr>
    </w:p>
    <w:p w14:paraId="5AA4752E" w14:textId="77777777" w:rsidR="008B6FF8" w:rsidRPr="00D32114" w:rsidRDefault="008B6FF8" w:rsidP="008B6FF8">
      <w:pPr>
        <w:spacing w:after="0" w:line="240" w:lineRule="auto"/>
        <w:jc w:val="both"/>
        <w:rPr>
          <w:rFonts w:ascii="Montserrat" w:hAnsi="Montserrat"/>
          <w:sz w:val="20"/>
          <w:szCs w:val="20"/>
        </w:rPr>
      </w:pPr>
      <w:r w:rsidRPr="00D32114">
        <w:rPr>
          <w:rFonts w:ascii="Montserrat" w:hAnsi="Montserrat"/>
          <w:sz w:val="20"/>
          <w:szCs w:val="20"/>
        </w:rPr>
        <w:t>DADO EN LA SALA DE JUNTAS DEL DESPACHO DE LA SECRETARÍA DE CONTRALORÍA DEL PODER EJECUTIVO DEL ESTADO DE HIDALGO, A LOS 06 SEIS DÍAS DEL MES DE FEBRERO DEL 2024, EN LA CIUDAD DE PACHUCA DE SOTO, HIDALGO.</w:t>
      </w:r>
    </w:p>
    <w:bookmarkEnd w:id="3"/>
    <w:p w14:paraId="75C430A9" w14:textId="77777777" w:rsidR="0003216A" w:rsidRDefault="0003216A" w:rsidP="0003216A">
      <w:pPr>
        <w:spacing w:after="0" w:line="240" w:lineRule="auto"/>
        <w:jc w:val="both"/>
        <w:rPr>
          <w:rFonts w:ascii="Montserrat" w:hAnsi="Montserrat"/>
          <w:b/>
          <w:bCs/>
        </w:rPr>
      </w:pPr>
    </w:p>
    <w:p w14:paraId="028BBFA2" w14:textId="77777777" w:rsidR="0003216A" w:rsidRDefault="0003216A" w:rsidP="0003216A">
      <w:pPr>
        <w:spacing w:after="0" w:line="240" w:lineRule="auto"/>
        <w:jc w:val="both"/>
        <w:rPr>
          <w:rFonts w:ascii="Montserrat" w:hAnsi="Montserrat"/>
          <w:b/>
          <w:bCs/>
        </w:rPr>
      </w:pPr>
    </w:p>
    <w:p w14:paraId="464348A6" w14:textId="77777777" w:rsidR="0003216A" w:rsidRDefault="0003216A" w:rsidP="0003216A">
      <w:pPr>
        <w:spacing w:after="0" w:line="240" w:lineRule="auto"/>
        <w:jc w:val="both"/>
        <w:rPr>
          <w:rFonts w:ascii="Montserrat" w:hAnsi="Montserrat"/>
          <w:b/>
          <w:bCs/>
        </w:rPr>
      </w:pPr>
    </w:p>
    <w:p w14:paraId="1E46D4E3" w14:textId="77777777" w:rsidR="0003216A" w:rsidRDefault="0003216A" w:rsidP="0003216A">
      <w:pPr>
        <w:spacing w:after="0" w:line="240" w:lineRule="auto"/>
        <w:jc w:val="both"/>
        <w:rPr>
          <w:rFonts w:ascii="Montserrat" w:hAnsi="Montserrat"/>
          <w:b/>
          <w:bCs/>
        </w:rPr>
      </w:pPr>
    </w:p>
    <w:p w14:paraId="1E61C502" w14:textId="77777777" w:rsidR="0003216A" w:rsidRPr="00D979BC" w:rsidRDefault="0003216A" w:rsidP="0003216A">
      <w:pPr>
        <w:spacing w:after="0" w:line="240" w:lineRule="auto"/>
        <w:jc w:val="both"/>
        <w:rPr>
          <w:rFonts w:ascii="Montserrat" w:hAnsi="Montserrat"/>
          <w:b/>
          <w:bCs/>
        </w:rPr>
      </w:pPr>
    </w:p>
    <w:p w14:paraId="27CFAE93" w14:textId="77777777" w:rsidR="0003216A" w:rsidRPr="00D979BC" w:rsidRDefault="0003216A" w:rsidP="0003216A">
      <w:pPr>
        <w:spacing w:after="0" w:line="240" w:lineRule="auto"/>
        <w:jc w:val="center"/>
        <w:rPr>
          <w:rFonts w:ascii="Montserrat" w:hAnsi="Montserrat"/>
          <w:b/>
          <w:bCs/>
        </w:rPr>
      </w:pPr>
      <w:r w:rsidRPr="00D979BC">
        <w:rPr>
          <w:rFonts w:ascii="Montserrat" w:hAnsi="Montserrat"/>
          <w:b/>
          <w:bCs/>
        </w:rPr>
        <w:t>DOCTOR ÁLVARO MARTÍN BARDALES RAMÍREZ</w:t>
      </w:r>
    </w:p>
    <w:p w14:paraId="656916DD" w14:textId="77777777" w:rsidR="0003216A" w:rsidRDefault="0003216A" w:rsidP="0003216A">
      <w:pPr>
        <w:spacing w:after="0" w:line="240" w:lineRule="auto"/>
        <w:jc w:val="center"/>
        <w:rPr>
          <w:rFonts w:ascii="Montserrat" w:hAnsi="Montserrat"/>
          <w:b/>
          <w:bCs/>
        </w:rPr>
      </w:pPr>
      <w:r w:rsidRPr="00D979BC">
        <w:rPr>
          <w:rFonts w:ascii="Montserrat" w:hAnsi="Montserrat"/>
          <w:b/>
          <w:bCs/>
        </w:rPr>
        <w:t xml:space="preserve">SECRETARIO DE CONTRALORÍA DEL PODER </w:t>
      </w:r>
    </w:p>
    <w:p w14:paraId="0B9F17D8" w14:textId="77777777" w:rsidR="0003216A" w:rsidRPr="00D979BC" w:rsidRDefault="0003216A" w:rsidP="0003216A">
      <w:pPr>
        <w:spacing w:after="0" w:line="240" w:lineRule="auto"/>
        <w:jc w:val="center"/>
        <w:rPr>
          <w:rFonts w:ascii="Montserrat" w:hAnsi="Montserrat"/>
          <w:b/>
          <w:bCs/>
        </w:rPr>
      </w:pPr>
      <w:r w:rsidRPr="00D979BC">
        <w:rPr>
          <w:rFonts w:ascii="Montserrat" w:hAnsi="Montserrat"/>
          <w:b/>
          <w:bCs/>
        </w:rPr>
        <w:t>EJECUTIVO DEL ESTADO DE HIDALGO</w:t>
      </w:r>
    </w:p>
    <w:p w14:paraId="71628119" w14:textId="77777777" w:rsidR="0003216A" w:rsidRPr="00D979BC" w:rsidRDefault="0003216A" w:rsidP="0003216A">
      <w:pPr>
        <w:spacing w:after="0" w:line="240" w:lineRule="auto"/>
        <w:jc w:val="center"/>
        <w:rPr>
          <w:rFonts w:ascii="Montserrat" w:hAnsi="Montserrat"/>
          <w:b/>
          <w:bCs/>
        </w:rPr>
      </w:pPr>
      <w:r w:rsidRPr="00D979BC">
        <w:rPr>
          <w:rFonts w:ascii="Montserrat" w:hAnsi="Montserrat"/>
          <w:b/>
          <w:bCs/>
        </w:rPr>
        <w:t>RÚBRICA</w:t>
      </w:r>
    </w:p>
    <w:p w14:paraId="6AFF8ECC" w14:textId="77777777" w:rsidR="0003216A" w:rsidRDefault="0003216A" w:rsidP="0003216A">
      <w:pPr>
        <w:rPr>
          <w:sz w:val="24"/>
          <w:szCs w:val="24"/>
        </w:rPr>
      </w:pPr>
    </w:p>
    <w:p w14:paraId="6916058B" w14:textId="77777777" w:rsidR="0003216A" w:rsidRDefault="0003216A" w:rsidP="0003216A">
      <w:pPr>
        <w:rPr>
          <w:sz w:val="24"/>
          <w:szCs w:val="24"/>
        </w:rPr>
      </w:pPr>
    </w:p>
    <w:sectPr w:rsidR="000321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AB"/>
    <w:rsid w:val="0003216A"/>
    <w:rsid w:val="000522D1"/>
    <w:rsid w:val="00556D44"/>
    <w:rsid w:val="007E575D"/>
    <w:rsid w:val="008B6FF8"/>
    <w:rsid w:val="009138CC"/>
    <w:rsid w:val="009263AB"/>
    <w:rsid w:val="00936D70"/>
    <w:rsid w:val="00995E7A"/>
    <w:rsid w:val="00C56B66"/>
    <w:rsid w:val="00D12FEF"/>
    <w:rsid w:val="00D32114"/>
    <w:rsid w:val="00E823E4"/>
    <w:rsid w:val="00FB4D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385D"/>
  <w15:chartTrackingRefBased/>
  <w15:docId w15:val="{98B80920-BB18-4737-8CA7-761315D9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3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263AB"/>
    <w:rPr>
      <w:color w:val="0563C1" w:themeColor="hyperlink"/>
      <w:u w:val="single"/>
    </w:rPr>
  </w:style>
  <w:style w:type="paragraph" w:styleId="Sinespaciado">
    <w:name w:val="No Spacing"/>
    <w:uiPriority w:val="1"/>
    <w:qFormat/>
    <w:rsid w:val="009263AB"/>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s.apple.com/mx/app/contralor%C3%ADa-hgo/id1321244009" TargetMode="External"/><Relationship Id="rId5" Type="http://schemas.openxmlformats.org/officeDocument/2006/relationships/hyperlink" Target="https://play.google.com/store/apps/details?id=com.contraloria&amp;pcampaignid=web_share" TargetMode="External"/><Relationship Id="rId4" Type="http://schemas.openxmlformats.org/officeDocument/2006/relationships/hyperlink" Target="https://contraloriahidalgo.gob.mx/sidec/padr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816</Words>
  <Characters>4489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Oficialía Mayor</dc:creator>
  <cp:keywords/>
  <dc:description/>
  <cp:lastModifiedBy>Oficialía Mayor</cp:lastModifiedBy>
  <cp:revision>7</cp:revision>
  <dcterms:created xsi:type="dcterms:W3CDTF">2024-01-29T19:48:00Z</dcterms:created>
  <dcterms:modified xsi:type="dcterms:W3CDTF">2024-01-31T22:21:00Z</dcterms:modified>
</cp:coreProperties>
</file>